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74" w:rsidRDefault="00BD6A3E" w:rsidP="006E3074">
      <w:pPr>
        <w:widowControl/>
        <w:ind w:rightChars="-159" w:right="-334"/>
        <w:jc w:val="center"/>
        <w:rPr>
          <w:rFonts w:ascii="华文中宋" w:eastAsia="华文中宋" w:hAnsi="宋体" w:cs="宋体"/>
          <w:b/>
          <w:color w:val="FF0000"/>
          <w:spacing w:val="-40"/>
          <w:kern w:val="0"/>
          <w:sz w:val="70"/>
          <w:szCs w:val="70"/>
        </w:rPr>
      </w:pPr>
      <w:r>
        <w:rPr>
          <w:rFonts w:ascii="华文中宋" w:eastAsia="华文中宋" w:hAnsi="宋体" w:cs="宋体" w:hint="eastAsia"/>
          <w:b/>
          <w:color w:val="FF0000"/>
          <w:spacing w:val="-40"/>
          <w:kern w:val="0"/>
          <w:sz w:val="70"/>
          <w:szCs w:val="70"/>
        </w:rPr>
        <w:t>“两学一做”学习教育活动</w:t>
      </w:r>
    </w:p>
    <w:p w:rsidR="00BD6A3E" w:rsidRDefault="00BD6A3E" w:rsidP="006E3074">
      <w:pPr>
        <w:widowControl/>
        <w:ind w:rightChars="-159" w:right="-334"/>
        <w:jc w:val="center"/>
        <w:rPr>
          <w:rFonts w:ascii="华文中宋" w:eastAsia="华文中宋" w:hAnsi="宋体" w:cs="宋体"/>
          <w:b/>
          <w:color w:val="FF0000"/>
          <w:spacing w:val="-40"/>
          <w:kern w:val="0"/>
          <w:sz w:val="70"/>
          <w:szCs w:val="70"/>
        </w:rPr>
      </w:pPr>
      <w:r>
        <w:rPr>
          <w:rFonts w:ascii="华文中宋" w:eastAsia="华文中宋" w:hAnsi="宋体" w:cs="宋体" w:hint="eastAsia"/>
          <w:b/>
          <w:color w:val="FF0000"/>
          <w:spacing w:val="-40"/>
          <w:kern w:val="0"/>
          <w:sz w:val="70"/>
          <w:szCs w:val="70"/>
        </w:rPr>
        <w:t>简</w:t>
      </w:r>
      <w:r w:rsidR="006E3074">
        <w:rPr>
          <w:rFonts w:ascii="华文中宋" w:eastAsia="华文中宋" w:hAnsi="宋体" w:cs="宋体" w:hint="eastAsia"/>
          <w:b/>
          <w:color w:val="FF0000"/>
          <w:spacing w:val="-40"/>
          <w:kern w:val="0"/>
          <w:sz w:val="70"/>
          <w:szCs w:val="70"/>
        </w:rPr>
        <w:t xml:space="preserve">  </w:t>
      </w:r>
      <w:r>
        <w:rPr>
          <w:rFonts w:ascii="华文中宋" w:eastAsia="华文中宋" w:hAnsi="宋体" w:cs="宋体" w:hint="eastAsia"/>
          <w:b/>
          <w:color w:val="FF0000"/>
          <w:spacing w:val="-40"/>
          <w:kern w:val="0"/>
          <w:sz w:val="70"/>
          <w:szCs w:val="70"/>
        </w:rPr>
        <w:t>报</w:t>
      </w:r>
    </w:p>
    <w:p w:rsidR="006E3B9F" w:rsidRDefault="006E3B9F" w:rsidP="006E3B9F">
      <w:pPr>
        <w:spacing w:line="360" w:lineRule="exact"/>
        <w:jc w:val="center"/>
        <w:rPr>
          <w:rFonts w:ascii="仿宋_GB2312" w:eastAsia="仿宋_GB2312" w:hAnsi="宋体"/>
          <w:bCs/>
          <w:sz w:val="32"/>
          <w:szCs w:val="30"/>
        </w:rPr>
      </w:pPr>
    </w:p>
    <w:p w:rsidR="006E3074" w:rsidRDefault="006E3074" w:rsidP="006E3B9F">
      <w:pPr>
        <w:spacing w:line="360" w:lineRule="exact"/>
        <w:jc w:val="center"/>
        <w:rPr>
          <w:rFonts w:ascii="仿宋_GB2312" w:eastAsia="仿宋_GB2312" w:hAnsi="宋体"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（第</w:t>
      </w:r>
      <w:r w:rsidR="006C7E95">
        <w:rPr>
          <w:rFonts w:ascii="仿宋_GB2312" w:eastAsia="仿宋_GB2312" w:hAnsi="宋体" w:hint="eastAsia"/>
          <w:bCs/>
          <w:sz w:val="32"/>
          <w:szCs w:val="30"/>
        </w:rPr>
        <w:t>4</w:t>
      </w:r>
      <w:r>
        <w:rPr>
          <w:rFonts w:ascii="仿宋_GB2312" w:eastAsia="仿宋_GB2312" w:hAnsi="宋体" w:hint="eastAsia"/>
          <w:bCs/>
          <w:sz w:val="32"/>
          <w:szCs w:val="30"/>
        </w:rPr>
        <w:t>期）</w:t>
      </w:r>
    </w:p>
    <w:p w:rsidR="006E3B9F" w:rsidRPr="0023350E" w:rsidRDefault="006E3B9F" w:rsidP="006E3B9F">
      <w:pPr>
        <w:spacing w:line="360" w:lineRule="exact"/>
        <w:jc w:val="center"/>
        <w:rPr>
          <w:rFonts w:ascii="仿宋_GB2312" w:eastAsia="仿宋_GB2312" w:hAnsi="宋体"/>
          <w:bCs/>
          <w:sz w:val="32"/>
          <w:szCs w:val="30"/>
        </w:rPr>
      </w:pPr>
    </w:p>
    <w:p w:rsidR="006E3074" w:rsidRDefault="006E3074" w:rsidP="006E3B9F">
      <w:pPr>
        <w:spacing w:line="3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物联网工程学院党委         201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347855"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347855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BD6A3E" w:rsidRDefault="00BD6A3E" w:rsidP="006E3B9F">
      <w:pPr>
        <w:spacing w:line="34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color w:val="FF0000"/>
          <w:kern w:val="0"/>
          <w:sz w:val="24"/>
          <w:u w:val="thick"/>
        </w:rPr>
        <w:t xml:space="preserve">     </w:t>
      </w:r>
      <w:r w:rsidR="006E3074">
        <w:rPr>
          <w:rFonts w:ascii="宋体" w:hAnsi="宋体" w:cs="宋体"/>
          <w:color w:val="FF0000"/>
          <w:kern w:val="0"/>
          <w:sz w:val="24"/>
          <w:u w:val="thick"/>
        </w:rPr>
        <w:t xml:space="preserve">                                    </w:t>
      </w:r>
      <w:r>
        <w:rPr>
          <w:rFonts w:ascii="宋体" w:hAnsi="宋体" w:cs="宋体"/>
          <w:color w:val="FF0000"/>
          <w:kern w:val="0"/>
          <w:sz w:val="24"/>
          <w:u w:val="thick"/>
        </w:rPr>
        <w:t xml:space="preserve">                                  </w:t>
      </w:r>
    </w:p>
    <w:p w:rsidR="006E3B9F" w:rsidRDefault="006E3B9F" w:rsidP="006E3B9F">
      <w:pPr>
        <w:pStyle w:val="a5"/>
        <w:spacing w:line="3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347855" w:rsidRPr="00347855" w:rsidRDefault="00347855" w:rsidP="00347855">
      <w:pPr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  <w:r w:rsidRPr="00347855">
        <w:rPr>
          <w:rFonts w:ascii="华文中宋" w:eastAsia="华文中宋" w:hAnsi="华文中宋" w:cs="Times New Roman" w:hint="eastAsia"/>
          <w:b/>
          <w:color w:val="000000"/>
          <w:sz w:val="36"/>
          <w:szCs w:val="36"/>
        </w:rPr>
        <w:t>物联网工程学院支部工作案例入选教育部</w:t>
      </w:r>
    </w:p>
    <w:p w:rsidR="006E3B9F" w:rsidRDefault="00347855" w:rsidP="00347855">
      <w:pPr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  <w:r w:rsidRPr="00347855">
        <w:rPr>
          <w:rFonts w:ascii="华文中宋" w:eastAsia="华文中宋" w:hAnsi="华文中宋" w:cs="Times New Roman" w:hint="eastAsia"/>
          <w:b/>
          <w:color w:val="000000"/>
          <w:sz w:val="36"/>
          <w:szCs w:val="36"/>
        </w:rPr>
        <w:t xml:space="preserve"> 全国高校“两学一做”支部风采展示活动</w:t>
      </w:r>
    </w:p>
    <w:p w:rsidR="0007689C" w:rsidRPr="00347855" w:rsidRDefault="0007689C" w:rsidP="00347855">
      <w:pPr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</w:p>
    <w:p w:rsidR="00347855" w:rsidRPr="009E4A6B" w:rsidRDefault="00347855" w:rsidP="00347855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9E4A6B">
        <w:rPr>
          <w:rFonts w:ascii="华文仿宋" w:eastAsia="华文仿宋" w:hAnsi="华文仿宋" w:hint="eastAsia"/>
          <w:sz w:val="28"/>
          <w:szCs w:val="28"/>
        </w:rPr>
        <w:t>近日，教育部开展了全国高校“两学一做”支部风采展示活动，在相关网站相继刊登了全国各高校</w:t>
      </w:r>
      <w:r w:rsidRPr="009E4A6B">
        <w:rPr>
          <w:rFonts w:ascii="华文仿宋" w:eastAsia="华文仿宋" w:hAnsi="华文仿宋" w:cs="Times New Roman" w:hint="eastAsia"/>
          <w:sz w:val="28"/>
          <w:szCs w:val="28"/>
        </w:rPr>
        <w:t>基层党支部的工作案例、微党课和推荐展示</w:t>
      </w:r>
      <w:r w:rsidRPr="009E4A6B">
        <w:rPr>
          <w:rFonts w:ascii="华文仿宋" w:eastAsia="华文仿宋" w:hAnsi="华文仿宋" w:hint="eastAsia"/>
          <w:sz w:val="28"/>
          <w:szCs w:val="28"/>
        </w:rPr>
        <w:t>，通过开展高校支部风采展示活动，不断挖掘、深入总结、广泛推广高校基层党支部在开展“两学一做”学习教育中的先锋模范、先进经验、典型案例，发挥典型引领和带动作用，推动“两学一做”学习教育向广大党员拓展、向经常性教育延伸，推动高校基层党支部整体功能提升。</w:t>
      </w:r>
    </w:p>
    <w:p w:rsidR="00347855" w:rsidRPr="009E4A6B" w:rsidRDefault="00347855" w:rsidP="00347855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我</w:t>
      </w:r>
      <w:r w:rsidRPr="009E4A6B">
        <w:rPr>
          <w:rFonts w:ascii="华文仿宋" w:eastAsia="华文仿宋" w:hAnsi="华文仿宋" w:hint="eastAsia"/>
          <w:sz w:val="28"/>
          <w:szCs w:val="28"/>
        </w:rPr>
        <w:t>院计算机技术系本科生党支部的工作案例</w:t>
      </w:r>
      <w:r w:rsidRPr="003C199D">
        <w:rPr>
          <w:rFonts w:ascii="华文仿宋" w:eastAsia="华文仿宋" w:hAnsi="华文仿宋" w:hint="eastAsia"/>
          <w:sz w:val="28"/>
          <w:szCs w:val="28"/>
        </w:rPr>
        <w:t>“着力做好五‘微’，推进‘两学一做’”成功</w:t>
      </w:r>
      <w:r w:rsidRPr="009E4A6B">
        <w:rPr>
          <w:rFonts w:ascii="华文仿宋" w:eastAsia="华文仿宋" w:hAnsi="华文仿宋" w:hint="eastAsia"/>
          <w:sz w:val="28"/>
          <w:szCs w:val="28"/>
        </w:rPr>
        <w:t>入选该项展示活动。该党支部结合实际积极创新学习方式、探索实践形式，处理好“学”和“做”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 w:rsidRPr="009E4A6B">
        <w:rPr>
          <w:rFonts w:ascii="华文仿宋" w:eastAsia="华文仿宋" w:hAnsi="华文仿宋" w:hint="eastAsia"/>
          <w:sz w:val="28"/>
          <w:szCs w:val="28"/>
        </w:rPr>
        <w:t>关系，</w:t>
      </w:r>
      <w:r>
        <w:rPr>
          <w:rFonts w:ascii="华文仿宋" w:eastAsia="华文仿宋" w:hAnsi="华文仿宋" w:hint="eastAsia"/>
          <w:sz w:val="28"/>
          <w:szCs w:val="28"/>
        </w:rPr>
        <w:t>经过</w:t>
      </w:r>
      <w:r w:rsidRPr="009E4A6B">
        <w:rPr>
          <w:rFonts w:ascii="华文仿宋" w:eastAsia="华文仿宋" w:hAnsi="华文仿宋" w:hint="eastAsia"/>
          <w:sz w:val="28"/>
          <w:szCs w:val="28"/>
        </w:rPr>
        <w:t>系统思考最终确定以“微党课”、“微感悟”、“微领航”、“微成果”和“微思考”的“五微”行动纲领，通过系列多样化</w:t>
      </w:r>
      <w:r>
        <w:rPr>
          <w:rFonts w:ascii="华文仿宋" w:eastAsia="华文仿宋" w:hAnsi="华文仿宋" w:hint="eastAsia"/>
          <w:sz w:val="28"/>
          <w:szCs w:val="28"/>
        </w:rPr>
        <w:t>同时注重实效</w:t>
      </w:r>
      <w:r w:rsidRPr="009E4A6B">
        <w:rPr>
          <w:rFonts w:ascii="华文仿宋" w:eastAsia="华文仿宋" w:hAnsi="华文仿宋" w:hint="eastAsia"/>
          <w:sz w:val="28"/>
          <w:szCs w:val="28"/>
        </w:rPr>
        <w:t>的支</w:t>
      </w:r>
      <w:r w:rsidRPr="009E4A6B">
        <w:rPr>
          <w:rFonts w:ascii="华文仿宋" w:eastAsia="华文仿宋" w:hAnsi="华文仿宋" w:hint="eastAsia"/>
          <w:sz w:val="28"/>
          <w:szCs w:val="28"/>
        </w:rPr>
        <w:lastRenderedPageBreak/>
        <w:t>部活动，层层递进，</w:t>
      </w:r>
      <w:r>
        <w:rPr>
          <w:rFonts w:ascii="华文仿宋" w:eastAsia="华文仿宋" w:hAnsi="华文仿宋" w:hint="eastAsia"/>
          <w:sz w:val="28"/>
          <w:szCs w:val="28"/>
        </w:rPr>
        <w:t>“学”“做”结合，</w:t>
      </w:r>
      <w:r w:rsidRPr="009E4A6B">
        <w:rPr>
          <w:rFonts w:ascii="华文仿宋" w:eastAsia="华文仿宋" w:hAnsi="华文仿宋" w:hint="eastAsia"/>
          <w:sz w:val="28"/>
          <w:szCs w:val="28"/>
        </w:rPr>
        <w:t>推动“两学一做”学习教育向经常性教育延伸，</w:t>
      </w:r>
      <w:r>
        <w:rPr>
          <w:rFonts w:ascii="华文仿宋" w:eastAsia="华文仿宋" w:hAnsi="华文仿宋" w:hint="eastAsia"/>
          <w:sz w:val="28"/>
          <w:szCs w:val="28"/>
        </w:rPr>
        <w:t>更好地发挥支部的战斗堡垒作用和党员的先锋模范作用。</w:t>
      </w:r>
    </w:p>
    <w:p w:rsidR="00E90853" w:rsidRPr="00E90853" w:rsidRDefault="00672821" w:rsidP="00E90853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华文仿宋" w:eastAsia="华文仿宋" w:hAnsi="华文仿宋" w:hint="eastAsia"/>
          <w:sz w:val="28"/>
          <w:szCs w:val="28"/>
        </w:rPr>
        <w:t>相关</w:t>
      </w:r>
      <w:r w:rsidR="00E90853" w:rsidRPr="00E90853">
        <w:rPr>
          <w:rFonts w:ascii="华文仿宋" w:eastAsia="华文仿宋" w:hAnsi="华文仿宋" w:hint="eastAsia"/>
          <w:sz w:val="28"/>
          <w:szCs w:val="28"/>
        </w:rPr>
        <w:t>链接：</w:t>
      </w:r>
      <w:r w:rsidR="00E90853" w:rsidRPr="00E90853">
        <w:rPr>
          <w:rFonts w:ascii="宋体" w:eastAsia="宋体" w:hAnsi="宋体" w:cs="宋体"/>
          <w:kern w:val="0"/>
          <w:sz w:val="24"/>
          <w:szCs w:val="24"/>
        </w:rPr>
        <w:t xml:space="preserve">http://zhibu.univs.cn:8081/case/detail/1407 </w:t>
      </w:r>
    </w:p>
    <w:p w:rsidR="00347855" w:rsidRPr="00E90853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  <w:bookmarkStart w:id="0" w:name="_GoBack"/>
      <w:bookmarkEnd w:id="0"/>
    </w:p>
    <w:p w:rsidR="00347855" w:rsidRPr="00483E56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347855" w:rsidRDefault="00347855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07689C" w:rsidRDefault="0007689C" w:rsidP="00F768D3">
      <w:pPr>
        <w:widowControl/>
        <w:jc w:val="left"/>
        <w:rPr>
          <w:rFonts w:ascii="仿宋_GB2312" w:eastAsia="仿宋_GB2312" w:hAnsi="宋体" w:cs="宋体"/>
          <w:color w:val="990000"/>
          <w:kern w:val="0"/>
          <w:sz w:val="28"/>
          <w:szCs w:val="28"/>
          <w:u w:val="single"/>
        </w:rPr>
      </w:pPr>
    </w:p>
    <w:p w:rsidR="00F768D3" w:rsidRDefault="00F768D3" w:rsidP="00F768D3">
      <w:pPr>
        <w:widowControl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color w:val="990000"/>
          <w:kern w:val="0"/>
          <w:sz w:val="28"/>
          <w:szCs w:val="28"/>
          <w:u w:val="single"/>
        </w:rPr>
        <w:t xml:space="preserve">                                                             </w:t>
      </w:r>
    </w:p>
    <w:p w:rsidR="00F768D3" w:rsidRDefault="00F768D3" w:rsidP="00F768D3">
      <w:pPr>
        <w:widowControl/>
        <w:spacing w:line="500" w:lineRule="exact"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编辑：</w:t>
      </w:r>
      <w:r w:rsidR="0007689C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 xml:space="preserve">白云利  </w:t>
      </w: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林</w:t>
      </w:r>
      <w:r w:rsidR="006E3074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志华</w:t>
      </w:r>
    </w:p>
    <w:p w:rsidR="00F768D3" w:rsidRPr="000E2AFD" w:rsidRDefault="00F768D3" w:rsidP="000E2AFD">
      <w:pPr>
        <w:widowControl/>
        <w:spacing w:line="500" w:lineRule="exact"/>
        <w:jc w:val="left"/>
      </w:pP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审稿：</w:t>
      </w:r>
      <w:r w:rsidR="006E3074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杨春伟</w:t>
      </w:r>
      <w:r w:rsidR="006C7E95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 xml:space="preserve">  杜世舰</w:t>
      </w:r>
    </w:p>
    <w:p w:rsidR="00F768D3" w:rsidRPr="00F768D3" w:rsidRDefault="00F768D3" w:rsidP="000622B8">
      <w:pPr>
        <w:spacing w:line="360" w:lineRule="auto"/>
        <w:ind w:firstLineChars="200" w:firstLine="420"/>
      </w:pPr>
    </w:p>
    <w:sectPr w:rsidR="00F768D3" w:rsidRPr="00F768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CF" w:rsidRDefault="00F17CCF" w:rsidP="00B10CA1">
      <w:r>
        <w:separator/>
      </w:r>
    </w:p>
  </w:endnote>
  <w:endnote w:type="continuationSeparator" w:id="0">
    <w:p w:rsidR="00F17CCF" w:rsidRDefault="00F17CCF" w:rsidP="00B1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398002"/>
      <w:docPartObj>
        <w:docPartGallery w:val="Page Numbers (Bottom of Page)"/>
        <w:docPartUnique/>
      </w:docPartObj>
    </w:sdtPr>
    <w:sdtEndPr/>
    <w:sdtContent>
      <w:p w:rsidR="00AC172D" w:rsidRDefault="00AC17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CF" w:rsidRPr="00F17CCF">
          <w:rPr>
            <w:noProof/>
            <w:lang w:val="zh-CN"/>
          </w:rPr>
          <w:t>1</w:t>
        </w:r>
        <w:r>
          <w:fldChar w:fldCharType="end"/>
        </w:r>
      </w:p>
    </w:sdtContent>
  </w:sdt>
  <w:p w:rsidR="00AC172D" w:rsidRDefault="00AC17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CF" w:rsidRDefault="00F17CCF" w:rsidP="00B10CA1">
      <w:r>
        <w:separator/>
      </w:r>
    </w:p>
  </w:footnote>
  <w:footnote w:type="continuationSeparator" w:id="0">
    <w:p w:rsidR="00F17CCF" w:rsidRDefault="00F17CCF" w:rsidP="00B1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EF8"/>
    <w:multiLevelType w:val="hybridMultilevel"/>
    <w:tmpl w:val="E5FA5712"/>
    <w:lvl w:ilvl="0" w:tplc="E66091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45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26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4D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A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8C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E4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01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4C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92665"/>
    <w:multiLevelType w:val="hybridMultilevel"/>
    <w:tmpl w:val="3326C0C0"/>
    <w:lvl w:ilvl="0" w:tplc="0A469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63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87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83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0B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88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0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4D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44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289D8"/>
    <w:multiLevelType w:val="singleLevel"/>
    <w:tmpl w:val="57E289D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33"/>
    <w:rsid w:val="00047C20"/>
    <w:rsid w:val="00053F34"/>
    <w:rsid w:val="000622B8"/>
    <w:rsid w:val="00063B14"/>
    <w:rsid w:val="00073AD5"/>
    <w:rsid w:val="00074643"/>
    <w:rsid w:val="0007689C"/>
    <w:rsid w:val="00081F1F"/>
    <w:rsid w:val="000A5904"/>
    <w:rsid w:val="000A7011"/>
    <w:rsid w:val="000C1902"/>
    <w:rsid w:val="000D3D3C"/>
    <w:rsid w:val="000E2AFD"/>
    <w:rsid w:val="000F1CE7"/>
    <w:rsid w:val="0010505F"/>
    <w:rsid w:val="00115233"/>
    <w:rsid w:val="00151074"/>
    <w:rsid w:val="001650ED"/>
    <w:rsid w:val="00183C6C"/>
    <w:rsid w:val="00186089"/>
    <w:rsid w:val="001E1B67"/>
    <w:rsid w:val="00231FD8"/>
    <w:rsid w:val="002532D2"/>
    <w:rsid w:val="00262162"/>
    <w:rsid w:val="00274991"/>
    <w:rsid w:val="00284D38"/>
    <w:rsid w:val="002D2408"/>
    <w:rsid w:val="002F7117"/>
    <w:rsid w:val="00347855"/>
    <w:rsid w:val="003652E5"/>
    <w:rsid w:val="00372FF9"/>
    <w:rsid w:val="003809E5"/>
    <w:rsid w:val="00384F4C"/>
    <w:rsid w:val="00387903"/>
    <w:rsid w:val="003A403B"/>
    <w:rsid w:val="003B6CCF"/>
    <w:rsid w:val="003D0956"/>
    <w:rsid w:val="003D56F3"/>
    <w:rsid w:val="0044159F"/>
    <w:rsid w:val="00450A11"/>
    <w:rsid w:val="00483E56"/>
    <w:rsid w:val="00484F02"/>
    <w:rsid w:val="004F027D"/>
    <w:rsid w:val="004F7E2E"/>
    <w:rsid w:val="00502778"/>
    <w:rsid w:val="00511CCD"/>
    <w:rsid w:val="00581C4C"/>
    <w:rsid w:val="00597EDF"/>
    <w:rsid w:val="005C2406"/>
    <w:rsid w:val="005F0989"/>
    <w:rsid w:val="005F0E81"/>
    <w:rsid w:val="00615800"/>
    <w:rsid w:val="00617A20"/>
    <w:rsid w:val="00672821"/>
    <w:rsid w:val="0068659A"/>
    <w:rsid w:val="006C2802"/>
    <w:rsid w:val="006C7E95"/>
    <w:rsid w:val="006D7F0F"/>
    <w:rsid w:val="006E3074"/>
    <w:rsid w:val="006E3B9F"/>
    <w:rsid w:val="006F3279"/>
    <w:rsid w:val="006F52B6"/>
    <w:rsid w:val="00703DDF"/>
    <w:rsid w:val="00710A8D"/>
    <w:rsid w:val="00730CA6"/>
    <w:rsid w:val="00741CB1"/>
    <w:rsid w:val="0075681C"/>
    <w:rsid w:val="007906B1"/>
    <w:rsid w:val="007D056D"/>
    <w:rsid w:val="0081549A"/>
    <w:rsid w:val="0083519C"/>
    <w:rsid w:val="008375E6"/>
    <w:rsid w:val="00841FE2"/>
    <w:rsid w:val="00852D10"/>
    <w:rsid w:val="008967C0"/>
    <w:rsid w:val="008976F6"/>
    <w:rsid w:val="008C624A"/>
    <w:rsid w:val="008D2661"/>
    <w:rsid w:val="008E0276"/>
    <w:rsid w:val="0092057E"/>
    <w:rsid w:val="009252AA"/>
    <w:rsid w:val="0096595F"/>
    <w:rsid w:val="009A0F77"/>
    <w:rsid w:val="009A4B47"/>
    <w:rsid w:val="009C133B"/>
    <w:rsid w:val="009D4729"/>
    <w:rsid w:val="00A744A6"/>
    <w:rsid w:val="00A77C9F"/>
    <w:rsid w:val="00A87A58"/>
    <w:rsid w:val="00A97242"/>
    <w:rsid w:val="00AA0434"/>
    <w:rsid w:val="00AA2C03"/>
    <w:rsid w:val="00AB0A67"/>
    <w:rsid w:val="00AC172D"/>
    <w:rsid w:val="00AE5D1E"/>
    <w:rsid w:val="00B10CA1"/>
    <w:rsid w:val="00B431AC"/>
    <w:rsid w:val="00B77394"/>
    <w:rsid w:val="00BD6A3E"/>
    <w:rsid w:val="00BE0702"/>
    <w:rsid w:val="00BE490B"/>
    <w:rsid w:val="00C25B89"/>
    <w:rsid w:val="00D50D14"/>
    <w:rsid w:val="00D63A17"/>
    <w:rsid w:val="00D7376F"/>
    <w:rsid w:val="00D93E1F"/>
    <w:rsid w:val="00DB6258"/>
    <w:rsid w:val="00DE1797"/>
    <w:rsid w:val="00E0737C"/>
    <w:rsid w:val="00E60377"/>
    <w:rsid w:val="00E629CA"/>
    <w:rsid w:val="00E81756"/>
    <w:rsid w:val="00E90853"/>
    <w:rsid w:val="00E93003"/>
    <w:rsid w:val="00EB5A53"/>
    <w:rsid w:val="00EC60BF"/>
    <w:rsid w:val="00F1016A"/>
    <w:rsid w:val="00F17CCF"/>
    <w:rsid w:val="00F768D3"/>
    <w:rsid w:val="00F81EEB"/>
    <w:rsid w:val="00F8346D"/>
    <w:rsid w:val="00F85170"/>
    <w:rsid w:val="00FC024C"/>
    <w:rsid w:val="00FD725D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30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CA1"/>
    <w:rPr>
      <w:sz w:val="18"/>
      <w:szCs w:val="18"/>
    </w:rPr>
  </w:style>
  <w:style w:type="paragraph" w:customStyle="1" w:styleId="Char1">
    <w:name w:val="Char1"/>
    <w:basedOn w:val="1"/>
    <w:rsid w:val="006E3074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6E3074"/>
    <w:rPr>
      <w:b/>
      <w:bCs/>
      <w:kern w:val="44"/>
      <w:sz w:val="44"/>
      <w:szCs w:val="44"/>
    </w:rPr>
  </w:style>
  <w:style w:type="paragraph" w:styleId="a5">
    <w:name w:val="Body Text"/>
    <w:basedOn w:val="a"/>
    <w:link w:val="Char2"/>
    <w:rsid w:val="006E3B9F"/>
    <w:rPr>
      <w:rFonts w:ascii="宋体" w:eastAsia="宋体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5"/>
    <w:rsid w:val="006E3B9F"/>
    <w:rPr>
      <w:rFonts w:ascii="宋体" w:eastAsia="宋体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053F34"/>
    <w:rPr>
      <w:color w:val="0000FF" w:themeColor="hyperlink"/>
      <w:u w:val="single"/>
    </w:rPr>
  </w:style>
  <w:style w:type="paragraph" w:styleId="a7">
    <w:name w:val="Balloon Text"/>
    <w:basedOn w:val="a"/>
    <w:link w:val="Char3"/>
    <w:uiPriority w:val="99"/>
    <w:semiHidden/>
    <w:unhideWhenUsed/>
    <w:rsid w:val="003809E5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80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30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CA1"/>
    <w:rPr>
      <w:sz w:val="18"/>
      <w:szCs w:val="18"/>
    </w:rPr>
  </w:style>
  <w:style w:type="paragraph" w:customStyle="1" w:styleId="Char1">
    <w:name w:val="Char1"/>
    <w:basedOn w:val="1"/>
    <w:rsid w:val="006E3074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6E3074"/>
    <w:rPr>
      <w:b/>
      <w:bCs/>
      <w:kern w:val="44"/>
      <w:sz w:val="44"/>
      <w:szCs w:val="44"/>
    </w:rPr>
  </w:style>
  <w:style w:type="paragraph" w:styleId="a5">
    <w:name w:val="Body Text"/>
    <w:basedOn w:val="a"/>
    <w:link w:val="Char2"/>
    <w:rsid w:val="006E3B9F"/>
    <w:rPr>
      <w:rFonts w:ascii="宋体" w:eastAsia="宋体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5"/>
    <w:rsid w:val="006E3B9F"/>
    <w:rPr>
      <w:rFonts w:ascii="宋体" w:eastAsia="宋体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053F34"/>
    <w:rPr>
      <w:color w:val="0000FF" w:themeColor="hyperlink"/>
      <w:u w:val="single"/>
    </w:rPr>
  </w:style>
  <w:style w:type="paragraph" w:styleId="a7">
    <w:name w:val="Balloon Text"/>
    <w:basedOn w:val="a"/>
    <w:link w:val="Char3"/>
    <w:uiPriority w:val="99"/>
    <w:semiHidden/>
    <w:unhideWhenUsed/>
    <w:rsid w:val="003809E5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80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2016-12-01T02:07:00Z</dcterms:created>
  <dcterms:modified xsi:type="dcterms:W3CDTF">2016-12-01T02:40:00Z</dcterms:modified>
</cp:coreProperties>
</file>